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9E128" w14:textId="77777777" w:rsidR="007A5F9D" w:rsidRPr="007A5F9D" w:rsidRDefault="007A5F9D" w:rsidP="007A5F9D">
      <w:pPr>
        <w:ind w:firstLine="567"/>
        <w:jc w:val="center"/>
        <w:rPr>
          <w:rFonts w:asciiTheme="majorHAnsi" w:hAnsiTheme="majorHAnsi" w:cstheme="majorHAnsi"/>
          <w:b/>
          <w:bCs/>
          <w:sz w:val="28"/>
          <w:szCs w:val="28"/>
        </w:rPr>
      </w:pPr>
      <w:bookmarkStart w:id="0" w:name="_GoBack"/>
      <w:bookmarkEnd w:id="0"/>
      <w:r w:rsidRPr="007A5F9D">
        <w:rPr>
          <w:rFonts w:asciiTheme="majorHAnsi" w:hAnsiTheme="majorHAnsi" w:cstheme="majorHAnsi"/>
          <w:b/>
          <w:bCs/>
          <w:sz w:val="28"/>
          <w:szCs w:val="28"/>
        </w:rPr>
        <w:t>Hướng dẫn tra cứu, xem thông tin bảo hiểm y tế online và tích hợp trên VNeID tại nhà</w:t>
      </w:r>
    </w:p>
    <w:p w14:paraId="289C07F2" w14:textId="77777777" w:rsidR="007A5F9D" w:rsidRPr="007A5F9D" w:rsidRDefault="007A5F9D" w:rsidP="007A5F9D">
      <w:pPr>
        <w:ind w:firstLine="567"/>
        <w:jc w:val="both"/>
        <w:rPr>
          <w:rFonts w:asciiTheme="majorHAnsi" w:hAnsiTheme="majorHAnsi" w:cstheme="majorHAnsi"/>
          <w:sz w:val="28"/>
          <w:szCs w:val="28"/>
        </w:rPr>
      </w:pPr>
    </w:p>
    <w:p w14:paraId="04E9961A"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Tích hợp thẻ BHYT vào ứng dụng định danh điện tử VNeID, người dân có thể dùng thẻ căn cước trong quá trình khám, chữa bệnh hoặc thực hiện các thủ tục liên quan đến BHYT. Việc tích hợp thông tin không chỉ gia tăng tính tiện lợi mà còn đảm bảo quá trình khám chữa bệnh được diễn ra nhanh chóng hơn.</w:t>
      </w:r>
    </w:p>
    <w:p w14:paraId="1D628AA3"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Để tích hợp thông tin khám chữa bệnh BHYT vào VNeID, bạn cần chuẩn bị số thẻ BHYT, nếu quên hoặc bị mất thẻ BHYT thì thực hiện các bước tra cứu thẻ BHYT như sau:</w:t>
      </w:r>
    </w:p>
    <w:p w14:paraId="442B4062" w14:textId="77777777" w:rsidR="007A5F9D" w:rsidRPr="00CD32D5"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Truy cập vào webiste BHXH Việt Nam https://baohiemxahoi.gov.vn và chọn chức năng “Tra cứu mã số BHXH”.</w:t>
      </w:r>
    </w:p>
    <w:p w14:paraId="40D76CA2" w14:textId="2F00A897" w:rsidR="007A5F9D" w:rsidRPr="007A5F9D" w:rsidRDefault="007A5F9D" w:rsidP="007A5F9D">
      <w:pPr>
        <w:ind w:firstLine="567"/>
        <w:jc w:val="both"/>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3B8A3289" wp14:editId="4B427F7F">
            <wp:extent cx="5731510" cy="3622675"/>
            <wp:effectExtent l="0" t="0" r="2540" b="0"/>
            <wp:docPr id="178945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2721" name=""/>
                    <pic:cNvPicPr/>
                  </pic:nvPicPr>
                  <pic:blipFill>
                    <a:blip r:embed="rId5"/>
                    <a:stretch>
                      <a:fillRect/>
                    </a:stretch>
                  </pic:blipFill>
                  <pic:spPr>
                    <a:xfrm>
                      <a:off x="0" y="0"/>
                      <a:ext cx="5731510" cy="3622675"/>
                    </a:xfrm>
                    <a:prstGeom prst="rect">
                      <a:avLst/>
                    </a:prstGeom>
                  </pic:spPr>
                </pic:pic>
              </a:graphicData>
            </a:graphic>
          </wp:inline>
        </w:drawing>
      </w:r>
    </w:p>
    <w:p w14:paraId="39A9708A" w14:textId="0A1646AB" w:rsidR="007A5F9D" w:rsidRPr="007A5F9D" w:rsidRDefault="007A5F9D" w:rsidP="007A5F9D">
      <w:pPr>
        <w:ind w:firstLine="567"/>
        <w:jc w:val="both"/>
        <w:rPr>
          <w:rFonts w:asciiTheme="majorHAnsi" w:hAnsiTheme="majorHAnsi" w:cstheme="majorHAnsi"/>
          <w:sz w:val="28"/>
          <w:szCs w:val="28"/>
          <w:lang w:val="en-US"/>
        </w:rPr>
      </w:pPr>
      <w:r w:rsidRPr="007A5F9D">
        <w:rPr>
          <w:rFonts w:asciiTheme="majorHAnsi" w:hAnsiTheme="majorHAnsi" w:cstheme="majorHAnsi"/>
          <w:sz w:val="28"/>
          <w:szCs w:val="28"/>
        </w:rPr>
        <w:lastRenderedPageBreak/>
        <w:t>Các bước tra mã số thẻ BHYT trên website BHXH Việt Nam:</w:t>
      </w:r>
      <w:r w:rsidRPr="007A5F9D">
        <w:rPr>
          <w:rFonts w:asciiTheme="majorHAnsi" w:hAnsiTheme="majorHAnsi" w:cstheme="majorHAnsi"/>
          <w:noProof/>
          <w:sz w:val="28"/>
          <w:szCs w:val="28"/>
        </w:rPr>
        <w:t xml:space="preserve"> </w:t>
      </w:r>
      <w:r w:rsidRPr="007A5F9D">
        <w:rPr>
          <w:rFonts w:asciiTheme="majorHAnsi" w:hAnsiTheme="majorHAnsi" w:cstheme="majorHAnsi"/>
          <w:noProof/>
          <w:sz w:val="28"/>
          <w:szCs w:val="28"/>
          <w:lang w:val="en-US"/>
        </w:rPr>
        <w:drawing>
          <wp:inline distT="0" distB="0" distL="0" distR="0" wp14:anchorId="24915B0A" wp14:editId="2A229C75">
            <wp:extent cx="5731510" cy="4029710"/>
            <wp:effectExtent l="0" t="0" r="2540" b="8890"/>
            <wp:docPr id="193005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59697" name=""/>
                    <pic:cNvPicPr/>
                  </pic:nvPicPr>
                  <pic:blipFill>
                    <a:blip r:embed="rId6"/>
                    <a:stretch>
                      <a:fillRect/>
                    </a:stretch>
                  </pic:blipFill>
                  <pic:spPr>
                    <a:xfrm>
                      <a:off x="0" y="0"/>
                      <a:ext cx="5731510" cy="4029710"/>
                    </a:xfrm>
                    <a:prstGeom prst="rect">
                      <a:avLst/>
                    </a:prstGeom>
                  </pic:spPr>
                </pic:pic>
              </a:graphicData>
            </a:graphic>
          </wp:inline>
        </w:drawing>
      </w:r>
    </w:p>
    <w:p w14:paraId="344F2279"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Sau khi có mã BHXH người dân có thể tra cứu Mã thẻ BHYT của mình trên website của Bảo hiểm xã hội Việt Nam theo bước thực hiện như sau:</w:t>
      </w:r>
    </w:p>
    <w:p w14:paraId="66A3160D"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Khi đã có mã BHYT, thực hiện các bước như sau:</w:t>
      </w:r>
    </w:p>
    <w:p w14:paraId="0E58EB55"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Bước 1: Đăng nhập vào ứng dụng VNeID bằng số định danh cá nhân và mật khẩu.</w:t>
      </w:r>
    </w:p>
    <w:p w14:paraId="67852E51" w14:textId="0A4F1886" w:rsidR="007A5F9D" w:rsidRPr="007A5F9D" w:rsidRDefault="007A5F9D" w:rsidP="007A5F9D">
      <w:pPr>
        <w:ind w:firstLine="567"/>
        <w:jc w:val="both"/>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178437CF" wp14:editId="6309A3BC">
            <wp:extent cx="1753235" cy="2719622"/>
            <wp:effectExtent l="0" t="0" r="0" b="5080"/>
            <wp:docPr id="60439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7315" name=""/>
                    <pic:cNvPicPr/>
                  </pic:nvPicPr>
                  <pic:blipFill>
                    <a:blip r:embed="rId7"/>
                    <a:stretch>
                      <a:fillRect/>
                    </a:stretch>
                  </pic:blipFill>
                  <pic:spPr>
                    <a:xfrm>
                      <a:off x="0" y="0"/>
                      <a:ext cx="1767754" cy="2742144"/>
                    </a:xfrm>
                    <a:prstGeom prst="rect">
                      <a:avLst/>
                    </a:prstGeom>
                  </pic:spPr>
                </pic:pic>
              </a:graphicData>
            </a:graphic>
          </wp:inline>
        </w:drawing>
      </w:r>
      <w:r w:rsidRPr="007A5F9D">
        <w:rPr>
          <w:rFonts w:asciiTheme="majorHAnsi" w:hAnsiTheme="majorHAnsi" w:cstheme="majorHAnsi"/>
          <w:noProof/>
          <w:sz w:val="28"/>
          <w:szCs w:val="28"/>
          <w:lang w:val="en-US"/>
        </w:rPr>
        <w:drawing>
          <wp:inline distT="0" distB="0" distL="0" distR="0" wp14:anchorId="176C8447" wp14:editId="3DD7986F">
            <wp:extent cx="3189493" cy="2209959"/>
            <wp:effectExtent l="0" t="0" r="0" b="0"/>
            <wp:docPr id="13988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1036" name=""/>
                    <pic:cNvPicPr/>
                  </pic:nvPicPr>
                  <pic:blipFill>
                    <a:blip r:embed="rId8"/>
                    <a:stretch>
                      <a:fillRect/>
                    </a:stretch>
                  </pic:blipFill>
                  <pic:spPr>
                    <a:xfrm>
                      <a:off x="0" y="0"/>
                      <a:ext cx="3212147" cy="2225655"/>
                    </a:xfrm>
                    <a:prstGeom prst="rect">
                      <a:avLst/>
                    </a:prstGeom>
                  </pic:spPr>
                </pic:pic>
              </a:graphicData>
            </a:graphic>
          </wp:inline>
        </w:drawing>
      </w:r>
    </w:p>
    <w:p w14:paraId="0DE78C54" w14:textId="77777777" w:rsidR="00CD32D5" w:rsidRDefault="00CD32D5" w:rsidP="007A5F9D">
      <w:pPr>
        <w:ind w:firstLine="567"/>
        <w:jc w:val="both"/>
        <w:rPr>
          <w:rFonts w:asciiTheme="majorHAnsi" w:hAnsiTheme="majorHAnsi" w:cstheme="majorHAnsi"/>
          <w:sz w:val="28"/>
          <w:szCs w:val="28"/>
          <w:lang w:val="en-US"/>
        </w:rPr>
      </w:pPr>
    </w:p>
    <w:p w14:paraId="7B4ECF6F" w14:textId="03DB44B5"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lastRenderedPageBreak/>
        <w:t>- Bước 2: Chọn “Hồ sơ sức khỏe”</w:t>
      </w:r>
    </w:p>
    <w:p w14:paraId="4C20084E" w14:textId="1B531AA6" w:rsidR="007A5F9D" w:rsidRPr="007A5F9D" w:rsidRDefault="007A5F9D" w:rsidP="00CD32D5">
      <w:pPr>
        <w:ind w:firstLine="567"/>
        <w:jc w:val="center"/>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5E321F68" wp14:editId="4ABE4364">
            <wp:extent cx="3938905" cy="2857500"/>
            <wp:effectExtent l="0" t="0" r="4445" b="0"/>
            <wp:docPr id="125562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24180" name=""/>
                    <pic:cNvPicPr/>
                  </pic:nvPicPr>
                  <pic:blipFill>
                    <a:blip r:embed="rId9"/>
                    <a:stretch>
                      <a:fillRect/>
                    </a:stretch>
                  </pic:blipFill>
                  <pic:spPr>
                    <a:xfrm>
                      <a:off x="0" y="0"/>
                      <a:ext cx="3946412" cy="2862946"/>
                    </a:xfrm>
                    <a:prstGeom prst="rect">
                      <a:avLst/>
                    </a:prstGeom>
                  </pic:spPr>
                </pic:pic>
              </a:graphicData>
            </a:graphic>
          </wp:inline>
        </w:drawing>
      </w:r>
    </w:p>
    <w:p w14:paraId="78FE2BBC" w14:textId="5208CD9A" w:rsidR="007A5F9D" w:rsidRPr="007A5F9D" w:rsidRDefault="007A5F9D" w:rsidP="007A5F9D">
      <w:pPr>
        <w:ind w:firstLine="567"/>
        <w:jc w:val="both"/>
        <w:rPr>
          <w:rFonts w:asciiTheme="majorHAnsi" w:hAnsiTheme="majorHAnsi" w:cstheme="majorHAnsi"/>
          <w:sz w:val="28"/>
          <w:szCs w:val="28"/>
          <w:lang w:val="en-US"/>
        </w:rPr>
      </w:pPr>
      <w:r w:rsidRPr="007A5F9D">
        <w:rPr>
          <w:rFonts w:asciiTheme="majorHAnsi" w:hAnsiTheme="majorHAnsi" w:cstheme="majorHAnsi"/>
          <w:sz w:val="28"/>
          <w:szCs w:val="28"/>
        </w:rPr>
        <w:t>- Bước 3: Chọn “Sổ sức khỏe điện tử”</w:t>
      </w:r>
    </w:p>
    <w:p w14:paraId="16895EE3" w14:textId="77D723C2" w:rsidR="007A5F9D" w:rsidRPr="007A5F9D" w:rsidRDefault="007A5F9D" w:rsidP="007A5F9D">
      <w:pPr>
        <w:ind w:firstLine="567"/>
        <w:jc w:val="both"/>
        <w:rPr>
          <w:rFonts w:asciiTheme="majorHAnsi" w:hAnsiTheme="majorHAnsi" w:cstheme="majorHAnsi"/>
          <w:sz w:val="28"/>
          <w:szCs w:val="28"/>
          <w:lang w:val="en-US"/>
        </w:rPr>
      </w:pPr>
      <w:r w:rsidRPr="007A5F9D">
        <w:rPr>
          <w:rFonts w:asciiTheme="majorHAnsi" w:hAnsiTheme="majorHAnsi" w:cstheme="majorHAnsi"/>
          <w:sz w:val="28"/>
          <w:szCs w:val="28"/>
        </w:rPr>
        <w:t>- Bước 4: Ứng dụng sẽ hiển thị thông báo “Thông tin về lịch sử khám chữa bệnh BHYT của bạn sẽ được tích hợp hiển thị lên ứng dụng VNeID. Vui lòng xác nhận để hệ thống tiếp tục xử lý”. Bạn cần bấm vào “Xác nhận”.</w:t>
      </w:r>
    </w:p>
    <w:p w14:paraId="2F09E67C" w14:textId="1ECD591C" w:rsidR="007A5F9D" w:rsidRPr="007A5F9D" w:rsidRDefault="007A5F9D" w:rsidP="00CD32D5">
      <w:pPr>
        <w:ind w:firstLine="567"/>
        <w:jc w:val="center"/>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1823FBAF" wp14:editId="0F567F2D">
            <wp:extent cx="4298950" cy="2487161"/>
            <wp:effectExtent l="0" t="0" r="6350" b="8890"/>
            <wp:docPr id="181279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99592" name=""/>
                    <pic:cNvPicPr/>
                  </pic:nvPicPr>
                  <pic:blipFill>
                    <a:blip r:embed="rId10"/>
                    <a:stretch>
                      <a:fillRect/>
                    </a:stretch>
                  </pic:blipFill>
                  <pic:spPr>
                    <a:xfrm>
                      <a:off x="0" y="0"/>
                      <a:ext cx="4309508" cy="2493269"/>
                    </a:xfrm>
                    <a:prstGeom prst="rect">
                      <a:avLst/>
                    </a:prstGeom>
                  </pic:spPr>
                </pic:pic>
              </a:graphicData>
            </a:graphic>
          </wp:inline>
        </w:drawing>
      </w:r>
    </w:p>
    <w:p w14:paraId="395D8156" w14:textId="77777777" w:rsidR="00CD32D5" w:rsidRDefault="00CD32D5" w:rsidP="007A5F9D">
      <w:pPr>
        <w:ind w:firstLine="567"/>
        <w:jc w:val="both"/>
        <w:rPr>
          <w:rFonts w:asciiTheme="majorHAnsi" w:hAnsiTheme="majorHAnsi" w:cstheme="majorHAnsi"/>
          <w:sz w:val="28"/>
          <w:szCs w:val="28"/>
          <w:lang w:val="en-US"/>
        </w:rPr>
      </w:pPr>
    </w:p>
    <w:p w14:paraId="18248BEC" w14:textId="77777777" w:rsidR="00CD32D5" w:rsidRDefault="00CD32D5" w:rsidP="007A5F9D">
      <w:pPr>
        <w:ind w:firstLine="567"/>
        <w:jc w:val="both"/>
        <w:rPr>
          <w:rFonts w:asciiTheme="majorHAnsi" w:hAnsiTheme="majorHAnsi" w:cstheme="majorHAnsi"/>
          <w:sz w:val="28"/>
          <w:szCs w:val="28"/>
          <w:lang w:val="en-US"/>
        </w:rPr>
      </w:pPr>
    </w:p>
    <w:p w14:paraId="42E29378" w14:textId="77777777" w:rsidR="00CD32D5" w:rsidRDefault="00CD32D5" w:rsidP="007A5F9D">
      <w:pPr>
        <w:ind w:firstLine="567"/>
        <w:jc w:val="both"/>
        <w:rPr>
          <w:rFonts w:asciiTheme="majorHAnsi" w:hAnsiTheme="majorHAnsi" w:cstheme="majorHAnsi"/>
          <w:sz w:val="28"/>
          <w:szCs w:val="28"/>
          <w:lang w:val="en-US"/>
        </w:rPr>
      </w:pPr>
    </w:p>
    <w:p w14:paraId="013E55C9" w14:textId="77777777" w:rsidR="00CD32D5" w:rsidRDefault="00CD32D5" w:rsidP="007A5F9D">
      <w:pPr>
        <w:ind w:firstLine="567"/>
        <w:jc w:val="both"/>
        <w:rPr>
          <w:rFonts w:asciiTheme="majorHAnsi" w:hAnsiTheme="majorHAnsi" w:cstheme="majorHAnsi"/>
          <w:sz w:val="28"/>
          <w:szCs w:val="28"/>
          <w:lang w:val="en-US"/>
        </w:rPr>
      </w:pPr>
    </w:p>
    <w:p w14:paraId="3BAEE1CA" w14:textId="77777777" w:rsidR="00CD32D5" w:rsidRDefault="00CD32D5" w:rsidP="007A5F9D">
      <w:pPr>
        <w:ind w:firstLine="567"/>
        <w:jc w:val="both"/>
        <w:rPr>
          <w:rFonts w:asciiTheme="majorHAnsi" w:hAnsiTheme="majorHAnsi" w:cstheme="majorHAnsi"/>
          <w:sz w:val="28"/>
          <w:szCs w:val="28"/>
          <w:lang w:val="en-US"/>
        </w:rPr>
      </w:pPr>
    </w:p>
    <w:p w14:paraId="35EDDD97" w14:textId="77777777" w:rsidR="00CD32D5" w:rsidRDefault="00CD32D5" w:rsidP="007A5F9D">
      <w:pPr>
        <w:ind w:firstLine="567"/>
        <w:jc w:val="both"/>
        <w:rPr>
          <w:rFonts w:asciiTheme="majorHAnsi" w:hAnsiTheme="majorHAnsi" w:cstheme="majorHAnsi"/>
          <w:sz w:val="28"/>
          <w:szCs w:val="28"/>
          <w:lang w:val="en-US"/>
        </w:rPr>
      </w:pPr>
    </w:p>
    <w:p w14:paraId="29DBE97B" w14:textId="3F18CFEF"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lastRenderedPageBreak/>
        <w:t>- Bước 5: Nhập passcode</w:t>
      </w:r>
    </w:p>
    <w:p w14:paraId="7498E3A1" w14:textId="08439F88" w:rsidR="007A5F9D" w:rsidRPr="007A5F9D" w:rsidRDefault="007A5F9D" w:rsidP="00CD32D5">
      <w:pPr>
        <w:ind w:firstLine="567"/>
        <w:jc w:val="center"/>
        <w:rPr>
          <w:rFonts w:asciiTheme="majorHAnsi" w:hAnsiTheme="majorHAnsi" w:cstheme="majorHAnsi"/>
          <w:sz w:val="28"/>
          <w:szCs w:val="28"/>
        </w:rPr>
      </w:pPr>
      <w:r w:rsidRPr="007A5F9D">
        <w:rPr>
          <w:rFonts w:asciiTheme="majorHAnsi" w:hAnsiTheme="majorHAnsi" w:cstheme="majorHAnsi"/>
          <w:noProof/>
          <w:sz w:val="28"/>
          <w:szCs w:val="28"/>
          <w:lang w:val="en-US"/>
        </w:rPr>
        <w:drawing>
          <wp:inline distT="0" distB="0" distL="0" distR="0" wp14:anchorId="254BD9D5" wp14:editId="5D89441D">
            <wp:extent cx="2837729" cy="3086100"/>
            <wp:effectExtent l="0" t="0" r="1270" b="0"/>
            <wp:docPr id="93790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05251" name=""/>
                    <pic:cNvPicPr/>
                  </pic:nvPicPr>
                  <pic:blipFill>
                    <a:blip r:embed="rId11"/>
                    <a:stretch>
                      <a:fillRect/>
                    </a:stretch>
                  </pic:blipFill>
                  <pic:spPr>
                    <a:xfrm>
                      <a:off x="0" y="0"/>
                      <a:ext cx="2846659" cy="3095811"/>
                    </a:xfrm>
                    <a:prstGeom prst="rect">
                      <a:avLst/>
                    </a:prstGeom>
                  </pic:spPr>
                </pic:pic>
              </a:graphicData>
            </a:graphic>
          </wp:inline>
        </w:drawing>
      </w:r>
    </w:p>
    <w:p w14:paraId="2861906D"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Bước 6: Ứng dụng sẽ hiển thị “Thêm thẻ BHYT”. Bạn cần bấm vào “Thêm thẻ BHYT”.</w:t>
      </w:r>
    </w:p>
    <w:p w14:paraId="41EE5FAB" w14:textId="77777777" w:rsidR="007A5F9D" w:rsidRPr="007A5F9D" w:rsidRDefault="007A5F9D" w:rsidP="007A5F9D">
      <w:pPr>
        <w:ind w:firstLine="567"/>
        <w:jc w:val="both"/>
        <w:rPr>
          <w:rFonts w:asciiTheme="majorHAnsi" w:hAnsiTheme="majorHAnsi" w:cstheme="majorHAnsi"/>
          <w:sz w:val="28"/>
          <w:szCs w:val="28"/>
        </w:rPr>
      </w:pPr>
    </w:p>
    <w:p w14:paraId="4E1CEA2B" w14:textId="4A013E36" w:rsidR="007A5F9D" w:rsidRPr="007A5F9D" w:rsidRDefault="007A5F9D" w:rsidP="00CD32D5">
      <w:pPr>
        <w:ind w:firstLine="567"/>
        <w:jc w:val="center"/>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5F046607" wp14:editId="6BE4FFB1">
            <wp:extent cx="3514090" cy="1172272"/>
            <wp:effectExtent l="0" t="0" r="0" b="8890"/>
            <wp:docPr id="10736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38747" name=""/>
                    <pic:cNvPicPr/>
                  </pic:nvPicPr>
                  <pic:blipFill>
                    <a:blip r:embed="rId12"/>
                    <a:stretch>
                      <a:fillRect/>
                    </a:stretch>
                  </pic:blipFill>
                  <pic:spPr>
                    <a:xfrm>
                      <a:off x="0" y="0"/>
                      <a:ext cx="3528036" cy="1176924"/>
                    </a:xfrm>
                    <a:prstGeom prst="rect">
                      <a:avLst/>
                    </a:prstGeom>
                  </pic:spPr>
                </pic:pic>
              </a:graphicData>
            </a:graphic>
          </wp:inline>
        </w:drawing>
      </w:r>
      <w:r w:rsidRPr="007A5F9D">
        <w:rPr>
          <w:rFonts w:asciiTheme="majorHAnsi" w:hAnsiTheme="majorHAnsi" w:cstheme="majorHAnsi"/>
          <w:noProof/>
          <w:sz w:val="28"/>
          <w:szCs w:val="28"/>
          <w:lang w:val="en-US"/>
        </w:rPr>
        <w:drawing>
          <wp:inline distT="0" distB="0" distL="0" distR="0" wp14:anchorId="2CBC6B2B" wp14:editId="526D44B9">
            <wp:extent cx="1837219" cy="3688080"/>
            <wp:effectExtent l="0" t="0" r="0" b="7620"/>
            <wp:docPr id="17196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81785" name=""/>
                    <pic:cNvPicPr/>
                  </pic:nvPicPr>
                  <pic:blipFill>
                    <a:blip r:embed="rId13"/>
                    <a:stretch>
                      <a:fillRect/>
                    </a:stretch>
                  </pic:blipFill>
                  <pic:spPr>
                    <a:xfrm>
                      <a:off x="0" y="0"/>
                      <a:ext cx="1844598" cy="3702892"/>
                    </a:xfrm>
                    <a:prstGeom prst="rect">
                      <a:avLst/>
                    </a:prstGeom>
                  </pic:spPr>
                </pic:pic>
              </a:graphicData>
            </a:graphic>
          </wp:inline>
        </w:drawing>
      </w:r>
    </w:p>
    <w:p w14:paraId="1FE3EEC8" w14:textId="77777777" w:rsidR="00CD32D5" w:rsidRDefault="00CD32D5" w:rsidP="007A5F9D">
      <w:pPr>
        <w:ind w:firstLine="567"/>
        <w:jc w:val="both"/>
        <w:rPr>
          <w:rFonts w:asciiTheme="majorHAnsi" w:hAnsiTheme="majorHAnsi" w:cstheme="majorHAnsi"/>
          <w:sz w:val="28"/>
          <w:szCs w:val="28"/>
          <w:lang w:val="en-US"/>
        </w:rPr>
      </w:pPr>
    </w:p>
    <w:p w14:paraId="465062E4" w14:textId="44F25642"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lastRenderedPageBreak/>
        <w:t>- Bước 7: Bổ sung đầy đủ các thông tin cá nhân như tên, ngày sinh, địa chỉ, số điện thoại, và thông tin y tế cơ bản khác. Bạn cần chọn “Tôi xác nhận các thông tin ở trên là đúng” và “Gửi yêu cầu”.</w:t>
      </w:r>
    </w:p>
    <w:p w14:paraId="1FC5C941" w14:textId="38A2E89A" w:rsidR="007A5F9D" w:rsidRPr="007A5F9D" w:rsidRDefault="007A5F9D" w:rsidP="00CD32D5">
      <w:pPr>
        <w:ind w:firstLine="567"/>
        <w:jc w:val="center"/>
        <w:rPr>
          <w:rFonts w:asciiTheme="majorHAnsi" w:hAnsiTheme="majorHAnsi" w:cstheme="majorHAnsi"/>
          <w:sz w:val="28"/>
          <w:szCs w:val="28"/>
          <w:lang w:val="en-US"/>
        </w:rPr>
      </w:pPr>
      <w:r w:rsidRPr="007A5F9D">
        <w:rPr>
          <w:rFonts w:asciiTheme="majorHAnsi" w:hAnsiTheme="majorHAnsi" w:cstheme="majorHAnsi"/>
          <w:noProof/>
          <w:sz w:val="28"/>
          <w:szCs w:val="28"/>
          <w:lang w:val="en-US"/>
        </w:rPr>
        <w:drawing>
          <wp:inline distT="0" distB="0" distL="0" distR="0" wp14:anchorId="5CC233E9" wp14:editId="7A63E3A9">
            <wp:extent cx="2889026" cy="4000017"/>
            <wp:effectExtent l="0" t="0" r="6985" b="635"/>
            <wp:docPr id="13129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416" name=""/>
                    <pic:cNvPicPr/>
                  </pic:nvPicPr>
                  <pic:blipFill>
                    <a:blip r:embed="rId14"/>
                    <a:stretch>
                      <a:fillRect/>
                    </a:stretch>
                  </pic:blipFill>
                  <pic:spPr>
                    <a:xfrm>
                      <a:off x="0" y="0"/>
                      <a:ext cx="2898655" cy="4013349"/>
                    </a:xfrm>
                    <a:prstGeom prst="rect">
                      <a:avLst/>
                    </a:prstGeom>
                  </pic:spPr>
                </pic:pic>
              </a:graphicData>
            </a:graphic>
          </wp:inline>
        </w:drawing>
      </w:r>
    </w:p>
    <w:p w14:paraId="01C688E6"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Bước 8: Hệ thống sẽ xử lý yêu cầu của bạn. Bạn có thể chọn năm để xem lịch sử khám chữa bệnh BHYT.</w:t>
      </w:r>
    </w:p>
    <w:p w14:paraId="6D09127D"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Nếu bạn có lịch sử khám chữa bệnh thì hệ thống sẽ hiển thị, còn nếu bạn chưa có lịch sử khám chữa bệnh thì hệ thống sẽ hiển thị “Chưa có lịch sử khám chữa bệnh theo BHYT”.</w:t>
      </w:r>
    </w:p>
    <w:p w14:paraId="66639A8A"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Khi sử dụng sổ Sức khỏe điện tử trên ứng dụng VNeID công dân sẽ được hưởng nhiều tiện ích:</w:t>
      </w:r>
    </w:p>
    <w:p w14:paraId="4483A94B" w14:textId="77777777" w:rsidR="007A5F9D"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t>- Người dân khi đi khám chữa bệnh có thể xuất trình Sổ sức khoẻ điện tử trên ứng dụng VNeID mà không cần mang theo sổ giấy, các thông tin cá nhân; số định danh công dân; thông tin thẻ BHYT; lịch sử khám, chữa bệnh; phiếu hẹn khám lại; giấy chuyển tuyến trên ứng dụng VNeID có giá trị như trên bản giấy.</w:t>
      </w:r>
    </w:p>
    <w:p w14:paraId="0A0268AF" w14:textId="77777777" w:rsidR="007A5F9D" w:rsidRPr="007A5F9D" w:rsidRDefault="007A5F9D" w:rsidP="007A5F9D">
      <w:pPr>
        <w:ind w:firstLine="567"/>
        <w:jc w:val="both"/>
        <w:rPr>
          <w:rFonts w:asciiTheme="majorHAnsi" w:hAnsiTheme="majorHAnsi" w:cstheme="majorHAnsi"/>
          <w:sz w:val="28"/>
          <w:szCs w:val="28"/>
        </w:rPr>
      </w:pPr>
    </w:p>
    <w:p w14:paraId="39EC65C7" w14:textId="1976AB29" w:rsidR="006A602E" w:rsidRPr="007A5F9D" w:rsidRDefault="007A5F9D" w:rsidP="007A5F9D">
      <w:pPr>
        <w:ind w:firstLine="567"/>
        <w:jc w:val="both"/>
        <w:rPr>
          <w:rFonts w:asciiTheme="majorHAnsi" w:hAnsiTheme="majorHAnsi" w:cstheme="majorHAnsi"/>
          <w:sz w:val="28"/>
          <w:szCs w:val="28"/>
        </w:rPr>
      </w:pPr>
      <w:r w:rsidRPr="007A5F9D">
        <w:rPr>
          <w:rFonts w:asciiTheme="majorHAnsi" w:hAnsiTheme="majorHAnsi" w:cstheme="majorHAnsi"/>
          <w:sz w:val="28"/>
          <w:szCs w:val="28"/>
        </w:rPr>
        <w:lastRenderedPageBreak/>
        <w:t>- Các thông tin tóm tắt quá trình khám, chữa bệnh của bệnh nhân được hiển thị trên Sổ sức khoẻ điện tử VNeID phục vụ các lần khám bệnh, chữa bệnh tiếp theo giúp thuận tiện cho quá trình theo dõi, khám chữa bệnh</w:t>
      </w:r>
    </w:p>
    <w:sectPr w:rsidR="006A602E" w:rsidRPr="007A5F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F9D"/>
    <w:rsid w:val="0003776E"/>
    <w:rsid w:val="004059E9"/>
    <w:rsid w:val="006A602E"/>
    <w:rsid w:val="007A5F9D"/>
    <w:rsid w:val="00C46225"/>
    <w:rsid w:val="00CD32D5"/>
    <w:rsid w:val="00F725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phạm</dc:creator>
  <cp:lastModifiedBy>Admin</cp:lastModifiedBy>
  <cp:revision>2</cp:revision>
  <dcterms:created xsi:type="dcterms:W3CDTF">2025-03-04T02:22:00Z</dcterms:created>
  <dcterms:modified xsi:type="dcterms:W3CDTF">2025-03-04T02:22:00Z</dcterms:modified>
</cp:coreProperties>
</file>